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A210" w14:textId="0B9CA81D" w:rsidR="00A571FB" w:rsidRDefault="007C25EC">
      <w:r>
        <w:rPr>
          <w:noProof/>
        </w:rPr>
        <w:drawing>
          <wp:inline distT="0" distB="0" distL="0" distR="0" wp14:anchorId="66AE1BD4" wp14:editId="62D41F6E">
            <wp:extent cx="1630555" cy="9417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687" cy="964305"/>
                    </a:xfrm>
                    <a:prstGeom prst="rect">
                      <a:avLst/>
                    </a:prstGeom>
                    <a:noFill/>
                    <a:ln>
                      <a:noFill/>
                    </a:ln>
                  </pic:spPr>
                </pic:pic>
              </a:graphicData>
            </a:graphic>
          </wp:inline>
        </w:drawing>
      </w:r>
    </w:p>
    <w:p w14:paraId="13EA1F67" w14:textId="17C3751B" w:rsidR="002A6218" w:rsidRDefault="002A6218"/>
    <w:p w14:paraId="6323725A" w14:textId="09D6A6D6" w:rsidR="008068C9" w:rsidRPr="008068C9" w:rsidRDefault="008068C9" w:rsidP="008068C9">
      <w:r w:rsidRPr="00AF4596">
        <w:rPr>
          <w:b/>
          <w:bCs/>
          <w:sz w:val="40"/>
          <w:szCs w:val="40"/>
          <w:lang w:val="nl-NL"/>
        </w:rPr>
        <w:t>Behandelovereenkomst</w:t>
      </w:r>
    </w:p>
    <w:p w14:paraId="61E6D151" w14:textId="77777777" w:rsidR="008068C9" w:rsidRPr="006F710D" w:rsidRDefault="008068C9" w:rsidP="008068C9">
      <w:pPr>
        <w:rPr>
          <w:b/>
          <w:bCs/>
          <w:lang w:val="nl-NL"/>
        </w:rPr>
      </w:pPr>
    </w:p>
    <w:p w14:paraId="6EF8FC78" w14:textId="77777777" w:rsidR="008068C9" w:rsidRPr="006F710D" w:rsidRDefault="008068C9" w:rsidP="008068C9">
      <w:pPr>
        <w:widowControl w:val="0"/>
        <w:suppressAutoHyphens/>
        <w:spacing w:line="100" w:lineRule="atLeast"/>
        <w:rPr>
          <w:lang w:val="nl-NL"/>
        </w:rPr>
      </w:pPr>
      <w:r w:rsidRPr="006F710D">
        <w:rPr>
          <w:lang w:val="nl-NL"/>
        </w:rPr>
        <w:t>Het volgende heb ik gelezen:</w:t>
      </w:r>
    </w:p>
    <w:p w14:paraId="60FA84F2"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lang w:val="nl-NL"/>
        </w:rPr>
        <w:t>De therapeut is gehouden te handelen conform de wettelijke regelgeving.</w:t>
      </w:r>
      <w:r w:rsidRPr="006F710D">
        <w:rPr>
          <w:rFonts w:ascii="Calibri" w:hAnsi="Calibri"/>
          <w:lang w:val="nl-NL"/>
        </w:rPr>
        <w:t xml:space="preserve"> </w:t>
      </w:r>
      <w:r w:rsidRPr="006F710D">
        <w:rPr>
          <w:lang w:val="nl-NL"/>
        </w:rPr>
        <w:t xml:space="preserve">De rechten en plichten </w:t>
      </w:r>
      <w:r w:rsidRPr="006F710D">
        <w:rPr>
          <w:kern w:val="1"/>
          <w:lang w:val="nl-NL"/>
        </w:rPr>
        <w:t>van cliënt en hulpverlener zijn onder meer vastgelegd in de Wet op de Geneeskundige Behandelingsovereenkomst (WGBO) en de Wet kwaliteit, klachten en geschillen zorg (</w:t>
      </w:r>
      <w:proofErr w:type="spellStart"/>
      <w:r w:rsidRPr="006F710D">
        <w:rPr>
          <w:kern w:val="1"/>
          <w:lang w:val="nl-NL"/>
        </w:rPr>
        <w:t>Wkkgz</w:t>
      </w:r>
      <w:proofErr w:type="spellEnd"/>
      <w:r w:rsidRPr="006F710D">
        <w:rPr>
          <w:kern w:val="1"/>
          <w:lang w:val="nl-NL"/>
        </w:rPr>
        <w:t>).</w:t>
      </w:r>
    </w:p>
    <w:p w14:paraId="05CB33C6" w14:textId="77777777" w:rsidR="008068C9" w:rsidRPr="006F710D" w:rsidRDefault="008068C9" w:rsidP="008068C9">
      <w:pPr>
        <w:widowControl w:val="0"/>
        <w:suppressAutoHyphens/>
        <w:spacing w:line="100" w:lineRule="atLeast"/>
        <w:rPr>
          <w:kern w:val="1"/>
          <w:lang w:val="nl-NL"/>
        </w:rPr>
      </w:pPr>
    </w:p>
    <w:p w14:paraId="5F8DF012"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houdt een cliëntendossier bij. De cliënt heeft het recht tot inzage in het eigen dossier. Het dossier wordt conform de wettelijke bewaartermijn in totaal 20 jaar bewaard.</w:t>
      </w:r>
    </w:p>
    <w:p w14:paraId="633FC4C5" w14:textId="77777777" w:rsidR="008068C9" w:rsidRPr="006F710D" w:rsidRDefault="008068C9" w:rsidP="008068C9">
      <w:pPr>
        <w:widowControl w:val="0"/>
        <w:suppressAutoHyphens/>
        <w:spacing w:line="100" w:lineRule="atLeast"/>
        <w:rPr>
          <w:kern w:val="1"/>
          <w:lang w:val="nl-NL"/>
        </w:rPr>
      </w:pPr>
    </w:p>
    <w:p w14:paraId="206C986E"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verplicht zich informatie betreffende de behandeling te verstrekken aan de cliënt in alle fasen van de behandeling. De cliënt verplicht zich middels het anamnesegesprek relevante informatie aan de therapeut te verstrekken.</w:t>
      </w:r>
    </w:p>
    <w:p w14:paraId="012065CB" w14:textId="77777777" w:rsidR="008068C9" w:rsidRPr="006F710D" w:rsidRDefault="008068C9" w:rsidP="008068C9">
      <w:pPr>
        <w:widowControl w:val="0"/>
        <w:suppressAutoHyphens/>
        <w:spacing w:line="100" w:lineRule="atLeast"/>
        <w:rPr>
          <w:kern w:val="1"/>
          <w:lang w:val="nl-NL"/>
        </w:rPr>
      </w:pPr>
    </w:p>
    <w:p w14:paraId="52EDC834"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betracht geheimhouding ten aanzien van door de cliënt verstrekte gegevens, die in het dossier worden opgeslagen. Maar met uitzondering van de gegevens waaromtrent de cliënt heeft verklaard dat hij/zij geen bezwaar maakt tegen het gebruik voor statistische doeleinden.</w:t>
      </w:r>
    </w:p>
    <w:p w14:paraId="07265A39" w14:textId="77777777" w:rsidR="008068C9" w:rsidRPr="006F710D" w:rsidRDefault="008068C9" w:rsidP="008068C9">
      <w:pPr>
        <w:widowControl w:val="0"/>
        <w:suppressAutoHyphens/>
        <w:spacing w:line="100" w:lineRule="atLeast"/>
        <w:rPr>
          <w:kern w:val="1"/>
          <w:lang w:val="nl-NL"/>
        </w:rPr>
      </w:pPr>
    </w:p>
    <w:p w14:paraId="655FE7CA"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mag zonder toestemming van de cliënt geen bepaalde (</w:t>
      </w:r>
      <w:proofErr w:type="spellStart"/>
      <w:r w:rsidRPr="006F710D">
        <w:rPr>
          <w:kern w:val="1"/>
          <w:lang w:val="nl-NL"/>
        </w:rPr>
        <w:t>be</w:t>
      </w:r>
      <w:proofErr w:type="spellEnd"/>
      <w:r w:rsidRPr="006F710D">
        <w:rPr>
          <w:kern w:val="1"/>
          <w:lang w:val="nl-NL"/>
        </w:rPr>
        <w:t xml:space="preserve">-)handelingen verrichten. </w:t>
      </w:r>
    </w:p>
    <w:p w14:paraId="2B4C1B3B" w14:textId="77777777" w:rsidR="008068C9" w:rsidRPr="00B00ED1" w:rsidRDefault="008068C9" w:rsidP="008068C9">
      <w:pPr>
        <w:pStyle w:val="Lijstalinea"/>
        <w:rPr>
          <w:color w:val="auto"/>
        </w:rPr>
      </w:pPr>
    </w:p>
    <w:p w14:paraId="21BD8106"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lang w:val="nl-NL"/>
        </w:rPr>
        <w:t>Aanvulling van de informatieplicht van de hulpverlener: het zwaartepunt komt te liggen op het “samen” beslissen over de behandeling met de patiënt/cliënt.</w:t>
      </w:r>
    </w:p>
    <w:p w14:paraId="7E0B8DCE" w14:textId="77777777" w:rsidR="008068C9" w:rsidRPr="006F710D" w:rsidRDefault="008068C9" w:rsidP="008068C9">
      <w:pPr>
        <w:widowControl w:val="0"/>
        <w:suppressAutoHyphens/>
        <w:spacing w:line="100" w:lineRule="atLeast"/>
        <w:rPr>
          <w:kern w:val="1"/>
          <w:lang w:val="nl-NL"/>
        </w:rPr>
      </w:pPr>
    </w:p>
    <w:p w14:paraId="1C4C14BE"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verplicht zich de cliënt correct door te verwijzen naar een collega- therapeut of een arts, indien haar behandeling niet geëigend en/of toereikend is.</w:t>
      </w:r>
    </w:p>
    <w:p w14:paraId="2DC48F12" w14:textId="77777777" w:rsidR="008068C9" w:rsidRPr="006F710D" w:rsidRDefault="008068C9" w:rsidP="008068C9">
      <w:pPr>
        <w:widowControl w:val="0"/>
        <w:suppressAutoHyphens/>
        <w:spacing w:line="100" w:lineRule="atLeast"/>
        <w:rPr>
          <w:kern w:val="1"/>
          <w:lang w:val="nl-NL"/>
        </w:rPr>
      </w:pPr>
    </w:p>
    <w:p w14:paraId="68B17B68" w14:textId="77777777" w:rsidR="008068C9" w:rsidRDefault="008068C9" w:rsidP="008068C9">
      <w:pPr>
        <w:widowControl w:val="0"/>
        <w:numPr>
          <w:ilvl w:val="0"/>
          <w:numId w:val="2"/>
        </w:numPr>
        <w:pBdr>
          <w:top w:val="nil"/>
          <w:left w:val="nil"/>
          <w:bottom w:val="nil"/>
          <w:right w:val="nil"/>
          <w:between w:val="nil"/>
          <w:bar w:val="nil"/>
        </w:pBdr>
        <w:suppressAutoHyphens/>
        <w:spacing w:after="0" w:line="100" w:lineRule="atLeast"/>
        <w:rPr>
          <w:kern w:val="1"/>
          <w:lang w:val="nl-NL"/>
        </w:rPr>
      </w:pPr>
      <w:r w:rsidRPr="00A67DC4">
        <w:rPr>
          <w:kern w:val="1"/>
          <w:lang w:val="nl-NL"/>
        </w:rPr>
        <w:t xml:space="preserve">Beëindiging van de behandeling kan te allen tijde met wederzijds goedvinden geschieden. Indien de hulpvrager voortzetting van de overeenkomst niet langer op prijs stelt of nodig acht, kan hij/zij deze eenzijdig beëindigen. </w:t>
      </w:r>
    </w:p>
    <w:p w14:paraId="2E0740D5" w14:textId="77777777" w:rsidR="008068C9" w:rsidRPr="006F710D" w:rsidRDefault="008068C9" w:rsidP="008068C9">
      <w:pPr>
        <w:widowControl w:val="0"/>
        <w:pBdr>
          <w:top w:val="nil"/>
          <w:left w:val="nil"/>
          <w:bottom w:val="nil"/>
          <w:right w:val="nil"/>
          <w:between w:val="nil"/>
          <w:bar w:val="nil"/>
        </w:pBdr>
        <w:suppressAutoHyphens/>
        <w:spacing w:after="0" w:line="100" w:lineRule="atLeast"/>
        <w:rPr>
          <w:kern w:val="1"/>
          <w:lang w:val="nl-NL"/>
        </w:rPr>
      </w:pPr>
    </w:p>
    <w:p w14:paraId="58D0BD55" w14:textId="77BBC6F4" w:rsidR="008068C9" w:rsidRPr="008068C9"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De therapeut kan de overeenkomst slechts eenzijdig onder vermelding van argumenten beëindigen, indien redelijkerwijs niet van hem kan worden gevergd dat hij de overeenkomst voortzet. De therapeut zal in een dergelijke situatie hulp en adviezen</w:t>
      </w:r>
      <w:r>
        <w:rPr>
          <w:kern w:val="1"/>
          <w:lang w:val="nl-NL"/>
        </w:rPr>
        <w:t xml:space="preserve"> geven voor een </w:t>
      </w:r>
      <w:r w:rsidRPr="006F710D">
        <w:rPr>
          <w:kern w:val="1"/>
          <w:lang w:val="nl-NL"/>
        </w:rPr>
        <w:t xml:space="preserve"> </w:t>
      </w:r>
      <w:proofErr w:type="spellStart"/>
      <w:r w:rsidRPr="006F710D">
        <w:rPr>
          <w:kern w:val="1"/>
          <w:lang w:val="nl-NL"/>
        </w:rPr>
        <w:t>een</w:t>
      </w:r>
      <w:proofErr w:type="spellEnd"/>
      <w:r w:rsidRPr="006F710D">
        <w:rPr>
          <w:kern w:val="1"/>
          <w:lang w:val="nl-NL"/>
        </w:rPr>
        <w:t xml:space="preserve"> overeenkomst met een andere hulpverlener.</w:t>
      </w:r>
    </w:p>
    <w:p w14:paraId="79CC7D31" w14:textId="77777777" w:rsidR="008068C9" w:rsidRPr="008068C9" w:rsidRDefault="008068C9" w:rsidP="008068C9">
      <w:pPr>
        <w:widowControl w:val="0"/>
        <w:pBdr>
          <w:top w:val="nil"/>
          <w:left w:val="nil"/>
          <w:bottom w:val="nil"/>
          <w:right w:val="nil"/>
          <w:between w:val="nil"/>
          <w:bar w:val="nil"/>
        </w:pBdr>
        <w:suppressAutoHyphens/>
        <w:spacing w:after="0" w:line="100" w:lineRule="atLeast"/>
        <w:rPr>
          <w:lang w:val="nl-NL"/>
        </w:rPr>
      </w:pPr>
    </w:p>
    <w:p w14:paraId="5AFC43C3" w14:textId="77777777" w:rsidR="008068C9" w:rsidRPr="006F710D"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 xml:space="preserve">U heeft het privacyreglement van </w:t>
      </w:r>
      <w:r>
        <w:rPr>
          <w:kern w:val="1"/>
          <w:lang w:val="nl-NL"/>
        </w:rPr>
        <w:t xml:space="preserve">psychologie </w:t>
      </w:r>
      <w:r w:rsidRPr="006F710D">
        <w:rPr>
          <w:kern w:val="1"/>
          <w:lang w:val="nl-NL"/>
        </w:rPr>
        <w:t xml:space="preserve">praktijk </w:t>
      </w:r>
      <w:r>
        <w:rPr>
          <w:kern w:val="1"/>
          <w:lang w:val="nl-NL"/>
        </w:rPr>
        <w:t xml:space="preserve">Anneke Sardha </w:t>
      </w:r>
      <w:r w:rsidRPr="006F710D">
        <w:rPr>
          <w:kern w:val="1"/>
          <w:lang w:val="nl-NL"/>
        </w:rPr>
        <w:t>gelezen</w:t>
      </w:r>
      <w:r>
        <w:rPr>
          <w:kern w:val="1"/>
          <w:lang w:val="nl-NL"/>
        </w:rPr>
        <w:t xml:space="preserve">, </w:t>
      </w:r>
      <w:r w:rsidRPr="006F710D">
        <w:rPr>
          <w:kern w:val="1"/>
          <w:lang w:val="nl-NL"/>
        </w:rPr>
        <w:t xml:space="preserve">welke vermeld staat op de website en u stemt in met dit reglement. </w:t>
      </w:r>
    </w:p>
    <w:p w14:paraId="1AC08089" w14:textId="77777777" w:rsidR="008068C9" w:rsidRPr="006F710D" w:rsidRDefault="008068C9" w:rsidP="008068C9">
      <w:pPr>
        <w:widowControl w:val="0"/>
        <w:suppressAutoHyphens/>
        <w:spacing w:line="100" w:lineRule="atLeast"/>
        <w:rPr>
          <w:kern w:val="1"/>
          <w:lang w:val="nl-NL"/>
        </w:rPr>
      </w:pPr>
    </w:p>
    <w:p w14:paraId="660FC270" w14:textId="77777777" w:rsidR="008068C9" w:rsidRPr="006F710D" w:rsidRDefault="008068C9" w:rsidP="008068C9">
      <w:pPr>
        <w:numPr>
          <w:ilvl w:val="0"/>
          <w:numId w:val="3"/>
        </w:numPr>
        <w:pBdr>
          <w:top w:val="nil"/>
          <w:left w:val="nil"/>
          <w:bottom w:val="nil"/>
          <w:right w:val="nil"/>
          <w:between w:val="nil"/>
          <w:bar w:val="nil"/>
        </w:pBdr>
        <w:spacing w:after="0" w:line="240" w:lineRule="auto"/>
        <w:rPr>
          <w:lang w:val="nl-NL"/>
        </w:rPr>
      </w:pPr>
      <w:r w:rsidRPr="006F710D">
        <w:rPr>
          <w:lang w:val="nl-NL"/>
        </w:rPr>
        <w:t xml:space="preserve">De cliënt gaat akkoord met de tariefstelling </w:t>
      </w:r>
      <w:r>
        <w:rPr>
          <w:lang w:val="nl-NL"/>
        </w:rPr>
        <w:t>die vermeld staat op de website.</w:t>
      </w:r>
    </w:p>
    <w:p w14:paraId="05A32526" w14:textId="77777777" w:rsidR="008068C9" w:rsidRPr="006F710D" w:rsidRDefault="008068C9" w:rsidP="008068C9">
      <w:pPr>
        <w:widowControl w:val="0"/>
        <w:suppressAutoHyphens/>
        <w:spacing w:line="100" w:lineRule="atLeast"/>
        <w:rPr>
          <w:kern w:val="1"/>
          <w:lang w:val="nl-NL"/>
        </w:rPr>
      </w:pPr>
    </w:p>
    <w:p w14:paraId="5ED4C9D7" w14:textId="77777777" w:rsidR="008068C9"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6F710D">
        <w:rPr>
          <w:kern w:val="1"/>
          <w:lang w:val="nl-NL"/>
        </w:rPr>
        <w:t xml:space="preserve">Betalingswijze van de behandelingen is </w:t>
      </w:r>
      <w:r>
        <w:rPr>
          <w:kern w:val="1"/>
          <w:lang w:val="nl-NL"/>
        </w:rPr>
        <w:t xml:space="preserve">per maandelijkse factuur. </w:t>
      </w:r>
    </w:p>
    <w:p w14:paraId="24502F4C" w14:textId="77777777" w:rsidR="008068C9" w:rsidRDefault="008068C9" w:rsidP="008068C9">
      <w:pPr>
        <w:widowControl w:val="0"/>
        <w:pBdr>
          <w:top w:val="nil"/>
          <w:left w:val="nil"/>
          <w:bottom w:val="nil"/>
          <w:right w:val="nil"/>
          <w:between w:val="nil"/>
          <w:bar w:val="nil"/>
        </w:pBdr>
        <w:suppressAutoHyphens/>
        <w:spacing w:after="0" w:line="100" w:lineRule="atLeast"/>
        <w:ind w:left="189"/>
        <w:rPr>
          <w:lang w:val="nl-NL"/>
        </w:rPr>
      </w:pPr>
    </w:p>
    <w:p w14:paraId="3333498E" w14:textId="77777777" w:rsidR="008068C9" w:rsidRPr="00195453" w:rsidRDefault="008068C9" w:rsidP="008068C9">
      <w:pPr>
        <w:widowControl w:val="0"/>
        <w:numPr>
          <w:ilvl w:val="0"/>
          <w:numId w:val="2"/>
        </w:numPr>
        <w:pBdr>
          <w:top w:val="nil"/>
          <w:left w:val="nil"/>
          <w:bottom w:val="nil"/>
          <w:right w:val="nil"/>
          <w:between w:val="nil"/>
          <w:bar w:val="nil"/>
        </w:pBdr>
        <w:suppressAutoHyphens/>
        <w:spacing w:after="0" w:line="100" w:lineRule="atLeast"/>
        <w:rPr>
          <w:lang w:val="nl-NL"/>
        </w:rPr>
      </w:pPr>
      <w:r w:rsidRPr="00195453">
        <w:rPr>
          <w:kern w:val="1"/>
          <w:lang w:val="nl-NL"/>
        </w:rPr>
        <w:t>De cliënt verplicht zich een afspraak</w:t>
      </w:r>
      <w:r w:rsidRPr="00195453">
        <w:rPr>
          <w:rFonts w:eastAsia="Times New Roman" w:cstheme="minorHAnsi"/>
          <w:lang w:val="nl-NL" w:eastAsia="nl-NL"/>
        </w:rPr>
        <w:t xml:space="preserve"> 48 uur van te voren</w:t>
      </w:r>
      <w:r>
        <w:rPr>
          <w:rFonts w:eastAsia="Times New Roman" w:cstheme="minorHAnsi"/>
          <w:lang w:val="nl-NL" w:eastAsia="nl-NL"/>
        </w:rPr>
        <w:t xml:space="preserve"> af</w:t>
      </w:r>
      <w:r w:rsidRPr="00195453">
        <w:rPr>
          <w:rFonts w:eastAsia="Times New Roman" w:cstheme="minorHAnsi"/>
          <w:lang w:val="nl-NL" w:eastAsia="nl-NL"/>
        </w:rPr>
        <w:t xml:space="preserve"> te melden, </w:t>
      </w:r>
      <w:r>
        <w:rPr>
          <w:rFonts w:eastAsia="Times New Roman" w:cstheme="minorHAnsi"/>
          <w:lang w:val="nl-NL" w:eastAsia="nl-NL"/>
        </w:rPr>
        <w:t>anders</w:t>
      </w:r>
      <w:r w:rsidRPr="00195453">
        <w:rPr>
          <w:rFonts w:eastAsia="Times New Roman" w:cstheme="minorHAnsi"/>
          <w:lang w:val="nl-NL" w:eastAsia="nl-NL"/>
        </w:rPr>
        <w:t xml:space="preserve"> ben ik  genoodzaakt een tarief van </w:t>
      </w:r>
      <w:r>
        <w:rPr>
          <w:rFonts w:eastAsia="Times New Roman" w:cstheme="minorHAnsi"/>
          <w:lang w:val="nl-NL" w:eastAsia="nl-NL"/>
        </w:rPr>
        <w:t xml:space="preserve">65 </w:t>
      </w:r>
      <w:r w:rsidRPr="00195453">
        <w:rPr>
          <w:rFonts w:eastAsia="Times New Roman" w:cstheme="minorHAnsi"/>
          <w:lang w:val="nl-NL" w:eastAsia="nl-NL"/>
        </w:rPr>
        <w:t>euro te rekenen. Dit bedrag kunt u niet terug vorderen bij de zorgverzekeraar. U kunt de afspraak afzeggen middels mail.</w:t>
      </w:r>
    </w:p>
    <w:p w14:paraId="5199A959" w14:textId="77777777" w:rsidR="008068C9" w:rsidRPr="00195453" w:rsidRDefault="008068C9" w:rsidP="008068C9">
      <w:pPr>
        <w:widowControl w:val="0"/>
        <w:pBdr>
          <w:top w:val="nil"/>
          <w:left w:val="nil"/>
          <w:bottom w:val="nil"/>
          <w:right w:val="nil"/>
          <w:between w:val="nil"/>
          <w:bar w:val="nil"/>
        </w:pBdr>
        <w:suppressAutoHyphens/>
        <w:spacing w:after="0" w:line="100" w:lineRule="atLeast"/>
        <w:ind w:left="189"/>
        <w:rPr>
          <w:lang w:val="nl-NL"/>
        </w:rPr>
      </w:pPr>
    </w:p>
    <w:p w14:paraId="0F02903B" w14:textId="77777777" w:rsidR="008068C9" w:rsidRPr="00195453" w:rsidRDefault="008068C9" w:rsidP="008068C9">
      <w:pPr>
        <w:numPr>
          <w:ilvl w:val="0"/>
          <w:numId w:val="2"/>
        </w:numPr>
        <w:pBdr>
          <w:top w:val="nil"/>
          <w:left w:val="nil"/>
          <w:bottom w:val="nil"/>
          <w:right w:val="nil"/>
          <w:between w:val="nil"/>
          <w:bar w:val="nil"/>
        </w:pBdr>
        <w:spacing w:after="0" w:line="240" w:lineRule="auto"/>
        <w:rPr>
          <w:lang w:val="nl-NL"/>
        </w:rPr>
      </w:pPr>
      <w:r w:rsidRPr="00195453">
        <w:rPr>
          <w:kern w:val="1"/>
          <w:lang w:val="nl-NL"/>
        </w:rPr>
        <w:t xml:space="preserve">Voor klachten over de behandeling kan de cliënt zich voor het klachtrecht wenden tot de  </w:t>
      </w:r>
      <w:r>
        <w:rPr>
          <w:kern w:val="1"/>
          <w:lang w:val="nl-NL"/>
        </w:rPr>
        <w:t>interne klachtfunctionaris zoals vermeld op de website of de externe klachtfunctionaris van het LVVP.</w:t>
      </w:r>
    </w:p>
    <w:p w14:paraId="7063D330" w14:textId="77777777" w:rsidR="008068C9" w:rsidRPr="00195453" w:rsidRDefault="008068C9" w:rsidP="008068C9">
      <w:pPr>
        <w:pBdr>
          <w:top w:val="nil"/>
          <w:left w:val="nil"/>
          <w:bottom w:val="nil"/>
          <w:right w:val="nil"/>
          <w:between w:val="nil"/>
          <w:bar w:val="nil"/>
        </w:pBdr>
        <w:spacing w:after="0" w:line="240" w:lineRule="auto"/>
        <w:rPr>
          <w:lang w:val="nl-NL"/>
        </w:rPr>
      </w:pPr>
    </w:p>
    <w:p w14:paraId="40A9DBA3" w14:textId="77777777" w:rsidR="008068C9" w:rsidRPr="006F710D" w:rsidRDefault="008068C9" w:rsidP="008068C9">
      <w:pPr>
        <w:numPr>
          <w:ilvl w:val="0"/>
          <w:numId w:val="4"/>
        </w:numPr>
        <w:pBdr>
          <w:top w:val="nil"/>
          <w:left w:val="nil"/>
          <w:bottom w:val="nil"/>
          <w:right w:val="nil"/>
          <w:between w:val="nil"/>
          <w:bar w:val="nil"/>
        </w:pBdr>
        <w:spacing w:after="0" w:line="240" w:lineRule="auto"/>
        <w:rPr>
          <w:lang w:val="nl-NL"/>
        </w:rPr>
      </w:pPr>
      <w:r w:rsidRPr="006F710D">
        <w:rPr>
          <w:lang w:val="nl-NL"/>
        </w:rPr>
        <w:t>Alle eventuele, nadelige gevolgen voortvloeiende uit het achterhouden van informatie aanwezig in het medisch dossier bij de huisarts, zijn voor verantwoordelijkheid en rekening van de cliënt.</w:t>
      </w:r>
    </w:p>
    <w:p w14:paraId="4F5BD827" w14:textId="77777777" w:rsidR="008068C9" w:rsidRPr="00B00ED1" w:rsidRDefault="008068C9" w:rsidP="008068C9">
      <w:pPr>
        <w:pStyle w:val="Lijstalinea"/>
        <w:tabs>
          <w:tab w:val="left" w:leader="dot" w:pos="4536"/>
          <w:tab w:val="left" w:leader="dot" w:pos="8505"/>
        </w:tabs>
        <w:ind w:left="189"/>
        <w:rPr>
          <w:color w:val="auto"/>
        </w:rPr>
      </w:pPr>
    </w:p>
    <w:p w14:paraId="11802524" w14:textId="77777777" w:rsidR="008068C9" w:rsidRPr="00195453" w:rsidRDefault="008068C9" w:rsidP="008068C9">
      <w:pPr>
        <w:pStyle w:val="Lijstalinea"/>
        <w:numPr>
          <w:ilvl w:val="0"/>
          <w:numId w:val="4"/>
        </w:numPr>
        <w:rPr>
          <w:rFonts w:ascii="Calibri" w:hAnsi="Calibri" w:cs="Calibri"/>
          <w:color w:val="auto"/>
          <w:sz w:val="22"/>
          <w:szCs w:val="22"/>
        </w:rPr>
      </w:pPr>
      <w:r w:rsidRPr="00195453">
        <w:rPr>
          <w:rFonts w:ascii="Calibri" w:hAnsi="Calibri" w:cs="Calibri"/>
          <w:color w:val="auto"/>
          <w:sz w:val="22"/>
          <w:szCs w:val="22"/>
        </w:rPr>
        <w:t>Er bestaat inzagerecht voor nabestaanden.</w:t>
      </w:r>
    </w:p>
    <w:p w14:paraId="14161F8E" w14:textId="77777777" w:rsidR="008068C9" w:rsidRPr="006F710D" w:rsidRDefault="008068C9" w:rsidP="008068C9">
      <w:pPr>
        <w:tabs>
          <w:tab w:val="left" w:leader="dot" w:pos="4536"/>
          <w:tab w:val="left" w:leader="dot" w:pos="8505"/>
        </w:tabs>
        <w:rPr>
          <w:lang w:val="nl-NL"/>
        </w:rPr>
      </w:pPr>
    </w:p>
    <w:p w14:paraId="2FC54076" w14:textId="77777777" w:rsidR="008068C9" w:rsidRPr="006F710D" w:rsidRDefault="008068C9" w:rsidP="008068C9">
      <w:pPr>
        <w:tabs>
          <w:tab w:val="left" w:leader="dot" w:pos="4536"/>
          <w:tab w:val="left" w:leader="dot" w:pos="8505"/>
        </w:tabs>
        <w:rPr>
          <w:lang w:val="nl-NL"/>
        </w:rPr>
      </w:pPr>
      <w:r w:rsidRPr="006F710D">
        <w:rPr>
          <w:lang w:val="nl-NL"/>
        </w:rPr>
        <w:t xml:space="preserve">Datum:                         </w:t>
      </w:r>
      <w:r w:rsidRPr="006F710D">
        <w:rPr>
          <w:lang w:val="nl-NL"/>
        </w:rPr>
        <w:tab/>
        <w:t>Plaats: ……………………………………..</w:t>
      </w:r>
      <w:r w:rsidRPr="006F710D">
        <w:rPr>
          <w:rFonts w:ascii="Arial Unicode MS" w:hAnsi="Arial Unicode MS"/>
          <w:lang w:val="nl-NL"/>
        </w:rPr>
        <w:br/>
      </w:r>
    </w:p>
    <w:p w14:paraId="3D46B959" w14:textId="77777777" w:rsidR="008068C9" w:rsidRPr="006F710D" w:rsidRDefault="008068C9" w:rsidP="008068C9">
      <w:pPr>
        <w:tabs>
          <w:tab w:val="left" w:pos="567"/>
          <w:tab w:val="left" w:leader="dot" w:pos="2552"/>
          <w:tab w:val="left" w:pos="3686"/>
          <w:tab w:val="left" w:pos="4536"/>
          <w:tab w:val="left" w:leader="dot" w:pos="8505"/>
        </w:tabs>
        <w:rPr>
          <w:lang w:val="nl-NL"/>
        </w:rPr>
      </w:pPr>
      <w:r w:rsidRPr="006F710D">
        <w:rPr>
          <w:rFonts w:ascii="Arial Unicode MS" w:hAnsi="Arial Unicode MS"/>
          <w:lang w:val="nl-NL"/>
        </w:rPr>
        <w:br/>
      </w:r>
      <w:r w:rsidRPr="006F710D">
        <w:rPr>
          <w:lang w:val="nl-NL"/>
        </w:rPr>
        <w:t>Handtekening cliënt:    …………………………………………………………….</w:t>
      </w:r>
      <w:r w:rsidRPr="006F710D">
        <w:rPr>
          <w:rFonts w:ascii="Arial Unicode MS" w:hAnsi="Arial Unicode MS"/>
          <w:lang w:val="nl-NL"/>
        </w:rPr>
        <w:br/>
      </w:r>
      <w:r w:rsidRPr="006F710D">
        <w:rPr>
          <w:rFonts w:ascii="Arial Unicode MS" w:hAnsi="Arial Unicode MS"/>
          <w:lang w:val="nl-NL"/>
        </w:rPr>
        <w:br/>
      </w:r>
      <w:r w:rsidRPr="006F710D">
        <w:rPr>
          <w:lang w:val="nl-NL"/>
        </w:rPr>
        <w:t>Naam cliënt:                 …………………………………………. ………………….</w:t>
      </w:r>
      <w:r w:rsidRPr="006F710D">
        <w:rPr>
          <w:rFonts w:ascii="Arial Unicode MS" w:hAnsi="Arial Unicode MS"/>
          <w:lang w:val="nl-NL"/>
        </w:rPr>
        <w:br/>
      </w:r>
    </w:p>
    <w:p w14:paraId="5D4153F0" w14:textId="77777777" w:rsidR="008068C9" w:rsidRPr="006F710D" w:rsidRDefault="008068C9" w:rsidP="008068C9">
      <w:pPr>
        <w:tabs>
          <w:tab w:val="left" w:pos="567"/>
          <w:tab w:val="left" w:leader="dot" w:pos="2552"/>
          <w:tab w:val="left" w:pos="3686"/>
          <w:tab w:val="left" w:pos="4536"/>
          <w:tab w:val="left" w:leader="dot" w:pos="8505"/>
        </w:tabs>
        <w:rPr>
          <w:lang w:val="nl-NL"/>
        </w:rPr>
      </w:pPr>
      <w:r w:rsidRPr="006F710D">
        <w:rPr>
          <w:lang w:val="nl-NL"/>
        </w:rPr>
        <w:t>Adres:                           ………………………………………………………………</w:t>
      </w:r>
    </w:p>
    <w:p w14:paraId="2E3DF867" w14:textId="77777777" w:rsidR="008068C9" w:rsidRPr="006F710D" w:rsidRDefault="008068C9" w:rsidP="008068C9">
      <w:pPr>
        <w:tabs>
          <w:tab w:val="left" w:pos="567"/>
          <w:tab w:val="left" w:leader="dot" w:pos="2552"/>
          <w:tab w:val="left" w:pos="3686"/>
          <w:tab w:val="left" w:pos="4536"/>
          <w:tab w:val="left" w:leader="dot" w:pos="8505"/>
        </w:tabs>
        <w:rPr>
          <w:lang w:val="nl-NL"/>
        </w:rPr>
      </w:pPr>
      <w:r w:rsidRPr="006F710D">
        <w:rPr>
          <w:lang w:val="nl-NL"/>
        </w:rPr>
        <w:t xml:space="preserve"> </w:t>
      </w:r>
    </w:p>
    <w:p w14:paraId="1A6F5592" w14:textId="77777777" w:rsidR="008068C9" w:rsidRPr="006F710D" w:rsidRDefault="008068C9" w:rsidP="008068C9">
      <w:pPr>
        <w:tabs>
          <w:tab w:val="left" w:pos="567"/>
          <w:tab w:val="left" w:leader="dot" w:pos="2552"/>
          <w:tab w:val="left" w:pos="3686"/>
          <w:tab w:val="left" w:pos="4536"/>
          <w:tab w:val="left" w:leader="dot" w:pos="8505"/>
        </w:tabs>
        <w:rPr>
          <w:lang w:val="nl-NL"/>
        </w:rPr>
      </w:pPr>
      <w:r w:rsidRPr="006F710D">
        <w:rPr>
          <w:lang w:val="nl-NL"/>
        </w:rPr>
        <w:t>Postcode/Woonplaats:  ……………………………………………………………..</w:t>
      </w:r>
      <w:r w:rsidRPr="006F710D">
        <w:rPr>
          <w:rFonts w:ascii="Arial Unicode MS" w:hAnsi="Arial Unicode MS"/>
          <w:lang w:val="nl-NL"/>
        </w:rPr>
        <w:br/>
      </w:r>
      <w:r w:rsidRPr="006F710D">
        <w:rPr>
          <w:rFonts w:ascii="Arial Unicode MS" w:hAnsi="Arial Unicode MS"/>
          <w:lang w:val="nl-NL"/>
        </w:rPr>
        <w:br/>
      </w:r>
      <w:r w:rsidRPr="006F710D">
        <w:rPr>
          <w:lang w:val="nl-NL"/>
        </w:rPr>
        <w:t>Geboortedatum:            ………………………………………………………………</w:t>
      </w:r>
    </w:p>
    <w:p w14:paraId="796B1CBF" w14:textId="522762D1" w:rsidR="008068C9" w:rsidRPr="006F710D" w:rsidRDefault="008068C9" w:rsidP="008068C9">
      <w:pPr>
        <w:tabs>
          <w:tab w:val="left" w:pos="567"/>
          <w:tab w:val="left" w:leader="dot" w:pos="2552"/>
          <w:tab w:val="left" w:pos="3686"/>
          <w:tab w:val="left" w:pos="4536"/>
          <w:tab w:val="left" w:leader="dot" w:pos="8505"/>
        </w:tabs>
        <w:rPr>
          <w:lang w:val="nl-NL"/>
        </w:rPr>
      </w:pPr>
      <w:r w:rsidRPr="006F710D">
        <w:rPr>
          <w:rFonts w:ascii="Arial Unicode MS" w:hAnsi="Arial Unicode MS"/>
          <w:lang w:val="nl-NL"/>
        </w:rPr>
        <w:br/>
      </w:r>
      <w:r w:rsidRPr="006F710D">
        <w:rPr>
          <w:lang w:val="nl-NL"/>
        </w:rPr>
        <w:t>Naam therapeut:          ……………………………………………………………..</w:t>
      </w:r>
      <w:r w:rsidRPr="006F710D">
        <w:rPr>
          <w:rFonts w:ascii="Arial Unicode MS" w:hAnsi="Arial Unicode MS"/>
          <w:lang w:val="nl-NL"/>
        </w:rPr>
        <w:br/>
      </w:r>
      <w:r w:rsidRPr="006F710D">
        <w:rPr>
          <w:rFonts w:ascii="Arial Unicode MS" w:hAnsi="Arial Unicode MS"/>
          <w:lang w:val="nl-NL"/>
        </w:rPr>
        <w:br/>
      </w:r>
      <w:r w:rsidRPr="006F710D">
        <w:rPr>
          <w:rFonts w:ascii="Arial Unicode MS" w:hAnsi="Arial Unicode MS"/>
          <w:lang w:val="nl-NL"/>
        </w:rPr>
        <w:br/>
      </w:r>
      <w:r w:rsidRPr="006F710D">
        <w:rPr>
          <w:lang w:val="nl-NL"/>
        </w:rPr>
        <w:t xml:space="preserve">Handtekening therapeut:……………………………….. …………………………                                                  </w:t>
      </w:r>
    </w:p>
    <w:p w14:paraId="4E1C3C40" w14:textId="77777777" w:rsidR="008068C9" w:rsidRDefault="008068C9" w:rsidP="008068C9">
      <w:pPr>
        <w:pStyle w:val="Geenafstand"/>
        <w:rPr>
          <w:lang w:val="nl-NL"/>
        </w:rPr>
      </w:pPr>
      <w:r>
        <w:rPr>
          <w:lang w:val="nl-NL"/>
        </w:rPr>
        <w:t>BIG</w:t>
      </w:r>
      <w:r>
        <w:rPr>
          <w:lang w:val="nl-NL"/>
        </w:rPr>
        <w:t xml:space="preserve">: </w:t>
      </w:r>
      <w:r>
        <w:rPr>
          <w:rStyle w:val="color15"/>
          <w:sz w:val="21"/>
          <w:szCs w:val="21"/>
          <w:bdr w:val="none" w:sz="0" w:space="0" w:color="auto" w:frame="1"/>
        </w:rPr>
        <w:t>BIG registratie psychotherapeut: 39914056216</w:t>
      </w:r>
    </w:p>
    <w:p w14:paraId="2C40391F" w14:textId="77777777" w:rsidR="008068C9" w:rsidRDefault="008068C9" w:rsidP="008068C9">
      <w:pPr>
        <w:pStyle w:val="Geenafstand"/>
      </w:pPr>
      <w:r>
        <w:rPr>
          <w:rStyle w:val="color15"/>
          <w:sz w:val="21"/>
          <w:szCs w:val="21"/>
          <w:bdr w:val="none" w:sz="0" w:space="0" w:color="auto" w:frame="1"/>
        </w:rPr>
        <w:t xml:space="preserve">BIG registratie </w:t>
      </w:r>
      <w:proofErr w:type="spellStart"/>
      <w:r>
        <w:rPr>
          <w:rStyle w:val="color15"/>
          <w:sz w:val="21"/>
          <w:szCs w:val="21"/>
          <w:bdr w:val="none" w:sz="0" w:space="0" w:color="auto" w:frame="1"/>
        </w:rPr>
        <w:t>gz</w:t>
      </w:r>
      <w:proofErr w:type="spellEnd"/>
      <w:r>
        <w:rPr>
          <w:rStyle w:val="color15"/>
          <w:sz w:val="21"/>
          <w:szCs w:val="21"/>
          <w:bdr w:val="none" w:sz="0" w:space="0" w:color="auto" w:frame="1"/>
        </w:rPr>
        <w:t>-psycholoog: 19914056225</w:t>
      </w:r>
    </w:p>
    <w:p w14:paraId="74A10604" w14:textId="485E0C7D" w:rsidR="008068C9" w:rsidRDefault="008068C9" w:rsidP="008068C9">
      <w:pPr>
        <w:pStyle w:val="Geenafstand"/>
        <w:rPr>
          <w:lang w:val="nl-NL"/>
        </w:rPr>
      </w:pPr>
      <w:proofErr w:type="spellStart"/>
      <w:r w:rsidRPr="006F710D">
        <w:rPr>
          <w:lang w:val="nl-NL"/>
        </w:rPr>
        <w:t>Lidcode</w:t>
      </w:r>
      <w:proofErr w:type="spellEnd"/>
      <w:r w:rsidRPr="006F710D">
        <w:rPr>
          <w:lang w:val="nl-NL"/>
        </w:rPr>
        <w:t xml:space="preserve"> beroepsvereniging:</w:t>
      </w:r>
      <w:r>
        <w:rPr>
          <w:lang w:val="nl-NL"/>
        </w:rPr>
        <w:t xml:space="preserve"> 5285</w:t>
      </w:r>
      <w:r w:rsidRPr="006F710D">
        <w:rPr>
          <w:rFonts w:ascii="Arial Unicode MS" w:hAnsi="Arial Unicode MS"/>
          <w:lang w:val="nl-NL"/>
        </w:rPr>
        <w:br/>
      </w:r>
      <w:r w:rsidRPr="006F710D">
        <w:rPr>
          <w:lang w:val="nl-NL"/>
        </w:rPr>
        <w:t>Praktijk AGB-code:</w:t>
      </w:r>
      <w:r w:rsidRPr="008068C9">
        <w:rPr>
          <w:sz w:val="20"/>
          <w:szCs w:val="20"/>
          <w:lang w:val="nl-NL"/>
        </w:rPr>
        <w:t xml:space="preserve"> </w:t>
      </w:r>
      <w:r w:rsidRPr="008068C9">
        <w:rPr>
          <w:rFonts w:cs="Calibri"/>
          <w:sz w:val="20"/>
          <w:szCs w:val="20"/>
          <w:lang w:val="nl-NL"/>
        </w:rPr>
        <w:t>94065597</w:t>
      </w:r>
      <w:r w:rsidRPr="006F710D">
        <w:rPr>
          <w:lang w:val="nl-NL"/>
        </w:rPr>
        <w:t xml:space="preserve">                       </w:t>
      </w:r>
    </w:p>
    <w:p w14:paraId="6070B1B3" w14:textId="155689F8" w:rsidR="008068C9" w:rsidRDefault="008068C9" w:rsidP="008068C9">
      <w:pPr>
        <w:pStyle w:val="Geenafstand"/>
        <w:rPr>
          <w:lang w:val="nl-NL"/>
        </w:rPr>
      </w:pPr>
      <w:r w:rsidRPr="006F710D">
        <w:rPr>
          <w:lang w:val="nl-NL"/>
        </w:rPr>
        <w:t>Persoonlijk AGB-cod</w:t>
      </w:r>
      <w:r>
        <w:rPr>
          <w:lang w:val="nl-NL"/>
        </w:rPr>
        <w:t>e:</w:t>
      </w:r>
      <w:r w:rsidRPr="008068C9">
        <w:rPr>
          <w:rFonts w:cs="Calibri"/>
          <w:sz w:val="28"/>
          <w:szCs w:val="28"/>
          <w:lang w:val="nl-NL"/>
        </w:rPr>
        <w:t xml:space="preserve"> </w:t>
      </w:r>
      <w:r w:rsidRPr="008068C9">
        <w:rPr>
          <w:rFonts w:cs="Calibri"/>
          <w:sz w:val="20"/>
          <w:szCs w:val="20"/>
          <w:lang w:val="nl-NL"/>
        </w:rPr>
        <w:t>94011744</w:t>
      </w:r>
    </w:p>
    <w:p w14:paraId="1AF49C8E" w14:textId="3526A63D" w:rsidR="002A6218" w:rsidRPr="008068C9" w:rsidRDefault="002A6218">
      <w:pPr>
        <w:rPr>
          <w:lang w:val="nl-NL"/>
        </w:rPr>
      </w:pPr>
    </w:p>
    <w:p w14:paraId="26C443E9" w14:textId="526DFBA3" w:rsidR="002A6218" w:rsidRPr="008068C9" w:rsidRDefault="002A6218">
      <w:pPr>
        <w:rPr>
          <w:lang w:val="nl-NL"/>
        </w:rPr>
      </w:pPr>
    </w:p>
    <w:p w14:paraId="3E551149" w14:textId="6084E334" w:rsidR="002A6218" w:rsidRPr="008068C9" w:rsidRDefault="002A6218">
      <w:pPr>
        <w:rPr>
          <w:lang w:val="nl-NL"/>
        </w:rPr>
      </w:pPr>
    </w:p>
    <w:sectPr w:rsidR="002A6218" w:rsidRPr="008068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3B232" w14:textId="77777777" w:rsidR="002D0F08" w:rsidRDefault="002D0F08" w:rsidP="00591CDC">
      <w:pPr>
        <w:spacing w:after="0" w:line="240" w:lineRule="auto"/>
      </w:pPr>
      <w:r>
        <w:separator/>
      </w:r>
    </w:p>
  </w:endnote>
  <w:endnote w:type="continuationSeparator" w:id="0">
    <w:p w14:paraId="620FAFF7" w14:textId="77777777" w:rsidR="002D0F08" w:rsidRDefault="002D0F08" w:rsidP="0059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007AE" w14:textId="77777777" w:rsidR="002D0F08" w:rsidRDefault="002D0F08" w:rsidP="00591CDC">
      <w:pPr>
        <w:spacing w:after="0" w:line="240" w:lineRule="auto"/>
      </w:pPr>
      <w:r>
        <w:separator/>
      </w:r>
    </w:p>
  </w:footnote>
  <w:footnote w:type="continuationSeparator" w:id="0">
    <w:p w14:paraId="2C93B9BD" w14:textId="77777777" w:rsidR="002D0F08" w:rsidRDefault="002D0F08" w:rsidP="00591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03EE0"/>
    <w:multiLevelType w:val="hybridMultilevel"/>
    <w:tmpl w:val="32E4E4F6"/>
    <w:numStyleLink w:val="Opsomming"/>
  </w:abstractNum>
  <w:abstractNum w:abstractNumId="1" w15:restartNumberingAfterBreak="0">
    <w:nsid w:val="7BF66536"/>
    <w:multiLevelType w:val="hybridMultilevel"/>
    <w:tmpl w:val="32E4E4F6"/>
    <w:styleLink w:val="Opsomming"/>
    <w:lvl w:ilvl="0" w:tplc="725222FC">
      <w:start w:val="1"/>
      <w:numFmt w:val="bullet"/>
      <w:lvlText w:val="•"/>
      <w:lvlJc w:val="left"/>
      <w:pPr>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9D9A8306">
      <w:start w:val="1"/>
      <w:numFmt w:val="bullet"/>
      <w:lvlText w:val="•"/>
      <w:lvlJc w:val="left"/>
      <w:pPr>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0A801EA8">
      <w:start w:val="1"/>
      <w:numFmt w:val="bullet"/>
      <w:lvlText w:val="•"/>
      <w:lvlJc w:val="left"/>
      <w:pPr>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7DAEF2D6">
      <w:start w:val="1"/>
      <w:numFmt w:val="bullet"/>
      <w:lvlText w:val="•"/>
      <w:lvlJc w:val="left"/>
      <w:pPr>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A4480AA4">
      <w:start w:val="1"/>
      <w:numFmt w:val="bullet"/>
      <w:lvlText w:val="•"/>
      <w:lvlJc w:val="left"/>
      <w:pPr>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A11084B0">
      <w:start w:val="1"/>
      <w:numFmt w:val="bullet"/>
      <w:lvlText w:val="•"/>
      <w:lvlJc w:val="left"/>
      <w:pPr>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DD744B2E">
      <w:start w:val="1"/>
      <w:numFmt w:val="bullet"/>
      <w:lvlText w:val="•"/>
      <w:lvlJc w:val="left"/>
      <w:pPr>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B23C5AC0">
      <w:start w:val="1"/>
      <w:numFmt w:val="bullet"/>
      <w:lvlText w:val="•"/>
      <w:lvlJc w:val="left"/>
      <w:pPr>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9BC42C6">
      <w:start w:val="1"/>
      <w:numFmt w:val="bullet"/>
      <w:lvlText w:val="•"/>
      <w:lvlJc w:val="left"/>
      <w:pPr>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030F0F0">
        <w:start w:val="1"/>
        <w:numFmt w:val="bullet"/>
        <w:lvlText w:val="•"/>
        <w:lvlJc w:val="left"/>
        <w:pPr>
          <w:tabs>
            <w:tab w:val="left" w:leader="dot" w:pos="2410"/>
            <w:tab w:val="left" w:leader="dot" w:pos="4536"/>
            <w:tab w:val="left" w:pos="5387"/>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08B80C">
        <w:start w:val="1"/>
        <w:numFmt w:val="bullet"/>
        <w:lvlText w:val="•"/>
        <w:lvlJc w:val="left"/>
        <w:pPr>
          <w:tabs>
            <w:tab w:val="left" w:leader="dot" w:pos="2410"/>
            <w:tab w:val="left" w:leader="dot" w:pos="4536"/>
            <w:tab w:val="left" w:pos="5387"/>
            <w:tab w:val="left" w:leader="dot" w:pos="8505"/>
          </w:tabs>
          <w:ind w:left="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04F4D2">
        <w:start w:val="1"/>
        <w:numFmt w:val="bullet"/>
        <w:lvlText w:val="•"/>
        <w:lvlJc w:val="left"/>
        <w:pPr>
          <w:tabs>
            <w:tab w:val="left" w:leader="dot" w:pos="2410"/>
            <w:tab w:val="left" w:leader="dot" w:pos="4536"/>
            <w:tab w:val="left" w:pos="5387"/>
            <w:tab w:val="left" w:leader="dot" w:pos="8505"/>
          </w:tabs>
          <w:ind w:left="1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D665012">
        <w:start w:val="1"/>
        <w:numFmt w:val="bullet"/>
        <w:lvlText w:val="•"/>
        <w:lvlJc w:val="left"/>
        <w:pPr>
          <w:tabs>
            <w:tab w:val="left" w:leader="dot" w:pos="2410"/>
            <w:tab w:val="left" w:leader="dot" w:pos="4536"/>
            <w:tab w:val="left" w:pos="5387"/>
            <w:tab w:val="left" w:leader="dot" w:pos="8505"/>
          </w:tabs>
          <w:ind w:left="1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C4946C">
        <w:start w:val="1"/>
        <w:numFmt w:val="bullet"/>
        <w:lvlText w:val="•"/>
        <w:lvlJc w:val="left"/>
        <w:pPr>
          <w:tabs>
            <w:tab w:val="left" w:leader="dot" w:pos="2410"/>
            <w:tab w:val="left" w:leader="dot" w:pos="4536"/>
            <w:tab w:val="left" w:pos="5387"/>
            <w:tab w:val="left" w:leader="dot" w:pos="8505"/>
          </w:tabs>
          <w:ind w:left="25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187330">
        <w:start w:val="1"/>
        <w:numFmt w:val="bullet"/>
        <w:lvlText w:val="•"/>
        <w:lvlJc w:val="left"/>
        <w:pPr>
          <w:tabs>
            <w:tab w:val="left" w:leader="dot" w:pos="2410"/>
            <w:tab w:val="left" w:leader="dot" w:pos="4536"/>
            <w:tab w:val="left" w:pos="5387"/>
            <w:tab w:val="left" w:leader="dot" w:pos="8505"/>
          </w:tabs>
          <w:ind w:left="3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BB6B2BA">
        <w:start w:val="1"/>
        <w:numFmt w:val="bullet"/>
        <w:lvlText w:val="•"/>
        <w:lvlJc w:val="left"/>
        <w:pPr>
          <w:tabs>
            <w:tab w:val="left" w:leader="dot" w:pos="2410"/>
            <w:tab w:val="left" w:leader="dot" w:pos="4536"/>
            <w:tab w:val="left" w:pos="5387"/>
            <w:tab w:val="left" w:leader="dot" w:pos="8505"/>
          </w:tabs>
          <w:ind w:left="37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5C1962">
        <w:start w:val="1"/>
        <w:numFmt w:val="bullet"/>
        <w:lvlText w:val="•"/>
        <w:lvlJc w:val="left"/>
        <w:pPr>
          <w:tabs>
            <w:tab w:val="left" w:leader="dot" w:pos="2410"/>
            <w:tab w:val="left" w:leader="dot" w:pos="4536"/>
            <w:tab w:val="left" w:pos="5387"/>
            <w:tab w:val="left" w:leader="dot" w:pos="8505"/>
          </w:tabs>
          <w:ind w:left="43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4C6E1E">
        <w:start w:val="1"/>
        <w:numFmt w:val="bullet"/>
        <w:lvlText w:val="•"/>
        <w:lvlJc w:val="left"/>
        <w:pPr>
          <w:tabs>
            <w:tab w:val="left" w:leader="dot" w:pos="2410"/>
            <w:tab w:val="left" w:leader="dot" w:pos="4536"/>
            <w:tab w:val="left" w:pos="5387"/>
            <w:tab w:val="left" w:leader="dot" w:pos="8505"/>
          </w:tabs>
          <w:ind w:left="49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9030F0F0">
        <w:start w:val="1"/>
        <w:numFmt w:val="bullet"/>
        <w:lvlText w:val="•"/>
        <w:lvlJc w:val="left"/>
        <w:pPr>
          <w:tabs>
            <w:tab w:val="left" w:leader="dot" w:pos="4536"/>
            <w:tab w:val="left" w:leader="dot" w:pos="8505"/>
          </w:tabs>
          <w:ind w:left="189" w:hanging="189"/>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08B80C" w:tentative="1">
        <w:start w:val="1"/>
        <w:numFmt w:val="bullet"/>
        <w:lvlText w:val="o"/>
        <w:lvlJc w:val="left"/>
        <w:pPr>
          <w:ind w:left="1440" w:hanging="360"/>
        </w:pPr>
        <w:rPr>
          <w:rFonts w:ascii="Courier New" w:hAnsi="Courier New" w:cs="Courier New" w:hint="default"/>
        </w:rPr>
      </w:lvl>
    </w:lvlOverride>
    <w:lvlOverride w:ilvl="2">
      <w:lvl w:ilvl="2" w:tplc="2404F4D2" w:tentative="1">
        <w:start w:val="1"/>
        <w:numFmt w:val="bullet"/>
        <w:lvlText w:val=""/>
        <w:lvlJc w:val="left"/>
        <w:pPr>
          <w:ind w:left="2160" w:hanging="360"/>
        </w:pPr>
        <w:rPr>
          <w:rFonts w:ascii="Wingdings" w:hAnsi="Wingdings" w:hint="default"/>
        </w:rPr>
      </w:lvl>
    </w:lvlOverride>
    <w:lvlOverride w:ilvl="3">
      <w:lvl w:ilvl="3" w:tplc="CD665012" w:tentative="1">
        <w:start w:val="1"/>
        <w:numFmt w:val="bullet"/>
        <w:lvlText w:val=""/>
        <w:lvlJc w:val="left"/>
        <w:pPr>
          <w:ind w:left="2880" w:hanging="360"/>
        </w:pPr>
        <w:rPr>
          <w:rFonts w:ascii="Symbol" w:hAnsi="Symbol" w:hint="default"/>
        </w:rPr>
      </w:lvl>
    </w:lvlOverride>
    <w:lvlOverride w:ilvl="4">
      <w:lvl w:ilvl="4" w:tplc="55C4946C" w:tentative="1">
        <w:start w:val="1"/>
        <w:numFmt w:val="bullet"/>
        <w:lvlText w:val="o"/>
        <w:lvlJc w:val="left"/>
        <w:pPr>
          <w:ind w:left="3600" w:hanging="360"/>
        </w:pPr>
        <w:rPr>
          <w:rFonts w:ascii="Courier New" w:hAnsi="Courier New" w:cs="Courier New" w:hint="default"/>
        </w:rPr>
      </w:lvl>
    </w:lvlOverride>
    <w:lvlOverride w:ilvl="5">
      <w:lvl w:ilvl="5" w:tplc="85187330" w:tentative="1">
        <w:start w:val="1"/>
        <w:numFmt w:val="bullet"/>
        <w:lvlText w:val=""/>
        <w:lvlJc w:val="left"/>
        <w:pPr>
          <w:ind w:left="4320" w:hanging="360"/>
        </w:pPr>
        <w:rPr>
          <w:rFonts w:ascii="Wingdings" w:hAnsi="Wingdings" w:hint="default"/>
        </w:rPr>
      </w:lvl>
    </w:lvlOverride>
    <w:lvlOverride w:ilvl="6">
      <w:lvl w:ilvl="6" w:tplc="6BB6B2BA" w:tentative="1">
        <w:start w:val="1"/>
        <w:numFmt w:val="bullet"/>
        <w:lvlText w:val=""/>
        <w:lvlJc w:val="left"/>
        <w:pPr>
          <w:ind w:left="5040" w:hanging="360"/>
        </w:pPr>
        <w:rPr>
          <w:rFonts w:ascii="Symbol" w:hAnsi="Symbol" w:hint="default"/>
        </w:rPr>
      </w:lvl>
    </w:lvlOverride>
    <w:lvlOverride w:ilvl="7">
      <w:lvl w:ilvl="7" w:tplc="F75C1962" w:tentative="1">
        <w:start w:val="1"/>
        <w:numFmt w:val="bullet"/>
        <w:lvlText w:val="o"/>
        <w:lvlJc w:val="left"/>
        <w:pPr>
          <w:ind w:left="5760" w:hanging="360"/>
        </w:pPr>
        <w:rPr>
          <w:rFonts w:ascii="Courier New" w:hAnsi="Courier New" w:cs="Courier New" w:hint="default"/>
        </w:rPr>
      </w:lvl>
    </w:lvlOverride>
    <w:lvlOverride w:ilvl="8">
      <w:lvl w:ilvl="8" w:tplc="444C6E1E" w:tentative="1">
        <w:start w:val="1"/>
        <w:numFmt w:val="bullet"/>
        <w:lvlText w:val=""/>
        <w:lvlJc w:val="left"/>
        <w:pPr>
          <w:ind w:left="648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C"/>
    <w:rsid w:val="002A6218"/>
    <w:rsid w:val="002D0F08"/>
    <w:rsid w:val="00591CDC"/>
    <w:rsid w:val="005D3841"/>
    <w:rsid w:val="00663C32"/>
    <w:rsid w:val="007C25EC"/>
    <w:rsid w:val="008068C9"/>
    <w:rsid w:val="00A16F30"/>
    <w:rsid w:val="00A46FBF"/>
    <w:rsid w:val="00A57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DC6"/>
  <w15:chartTrackingRefBased/>
  <w15:docId w15:val="{775CA7A6-BBBA-449E-9FC9-6F35844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6218"/>
    <w:pPr>
      <w:spacing w:after="0" w:line="240" w:lineRule="auto"/>
    </w:pPr>
    <w:rPr>
      <w:lang w:val="en-GB"/>
    </w:rPr>
  </w:style>
  <w:style w:type="character" w:styleId="Hyperlink">
    <w:name w:val="Hyperlink"/>
    <w:basedOn w:val="Standaardalinea-lettertype"/>
    <w:uiPriority w:val="99"/>
    <w:unhideWhenUsed/>
    <w:rsid w:val="002A6218"/>
    <w:rPr>
      <w:color w:val="0563C1" w:themeColor="hyperlink"/>
      <w:u w:val="single"/>
    </w:rPr>
  </w:style>
  <w:style w:type="character" w:styleId="Onopgelostemelding">
    <w:name w:val="Unresolved Mention"/>
    <w:basedOn w:val="Standaardalinea-lettertype"/>
    <w:uiPriority w:val="99"/>
    <w:semiHidden/>
    <w:unhideWhenUsed/>
    <w:rsid w:val="002A6218"/>
    <w:rPr>
      <w:color w:val="605E5C"/>
      <w:shd w:val="clear" w:color="auto" w:fill="E1DFDD"/>
    </w:rPr>
  </w:style>
  <w:style w:type="paragraph" w:styleId="Koptekst">
    <w:name w:val="header"/>
    <w:basedOn w:val="Standaard"/>
    <w:link w:val="KoptekstChar"/>
    <w:uiPriority w:val="99"/>
    <w:unhideWhenUsed/>
    <w:rsid w:val="00591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CDC"/>
    <w:rPr>
      <w:lang w:val="en-GB"/>
    </w:rPr>
  </w:style>
  <w:style w:type="paragraph" w:styleId="Voettekst">
    <w:name w:val="footer"/>
    <w:basedOn w:val="Standaard"/>
    <w:link w:val="VoettekstChar"/>
    <w:uiPriority w:val="99"/>
    <w:unhideWhenUsed/>
    <w:rsid w:val="00591C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CDC"/>
    <w:rPr>
      <w:lang w:val="en-GB"/>
    </w:rPr>
  </w:style>
  <w:style w:type="numbering" w:customStyle="1" w:styleId="Opsomming">
    <w:name w:val="Opsomming"/>
    <w:rsid w:val="008068C9"/>
    <w:pPr>
      <w:numPr>
        <w:numId w:val="1"/>
      </w:numPr>
    </w:pPr>
  </w:style>
  <w:style w:type="paragraph" w:styleId="Lijstalinea">
    <w:name w:val="List Paragraph"/>
    <w:basedOn w:val="Standaard"/>
    <w:uiPriority w:val="34"/>
    <w:qFormat/>
    <w:rsid w:val="008068C9"/>
    <w:pPr>
      <w:pBdr>
        <w:top w:val="nil"/>
        <w:left w:val="nil"/>
        <w:bottom w:val="nil"/>
        <w:right w:val="nil"/>
        <w:between w:val="nil"/>
        <w:bar w:val="nil"/>
      </w:pBdr>
      <w:spacing w:after="0" w:line="240" w:lineRule="auto"/>
      <w:ind w:left="720"/>
      <w:contextualSpacing/>
    </w:pPr>
    <w:rPr>
      <w:rFonts w:ascii="Arial Narrow" w:eastAsia="Arial Unicode MS" w:hAnsi="Arial Narrow" w:cs="Arial Unicode MS"/>
      <w:color w:val="000000"/>
      <w:sz w:val="24"/>
      <w:szCs w:val="24"/>
      <w:u w:color="000000"/>
      <w:bdr w:val="nil"/>
      <w:lang w:val="nl-NL" w:eastAsia="nl-NL"/>
      <w14:textOutline w14:w="12700" w14:cap="flat" w14:cmpd="sng" w14:algn="ctr">
        <w14:noFill/>
        <w14:prstDash w14:val="solid"/>
        <w14:miter w14:lim="400000"/>
      </w14:textOutline>
    </w:rPr>
  </w:style>
  <w:style w:type="paragraph" w:customStyle="1" w:styleId="font1">
    <w:name w:val="font_1"/>
    <w:basedOn w:val="Standaard"/>
    <w:rsid w:val="008068C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olor15">
    <w:name w:val="color_15"/>
    <w:basedOn w:val="Standaardalinea-lettertype"/>
    <w:rsid w:val="0080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3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sardha</dc:creator>
  <cp:keywords/>
  <dc:description/>
  <cp:lastModifiedBy>anneke sardha</cp:lastModifiedBy>
  <cp:revision>3</cp:revision>
  <dcterms:created xsi:type="dcterms:W3CDTF">2020-11-02T08:24:00Z</dcterms:created>
  <dcterms:modified xsi:type="dcterms:W3CDTF">2020-11-02T08:24:00Z</dcterms:modified>
</cp:coreProperties>
</file>